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13" w:rsidRDefault="00A85D13" w:rsidP="00A85D13">
      <w:pPr>
        <w:jc w:val="center"/>
        <w:rPr>
          <w:b/>
          <w:sz w:val="28"/>
          <w:szCs w:val="28"/>
        </w:rPr>
      </w:pPr>
      <w:r w:rsidRPr="0025269E">
        <w:rPr>
          <w:b/>
          <w:sz w:val="28"/>
          <w:szCs w:val="28"/>
        </w:rPr>
        <w:t>Отчёт о резу</w:t>
      </w:r>
      <w:r>
        <w:rPr>
          <w:b/>
          <w:sz w:val="28"/>
          <w:szCs w:val="28"/>
        </w:rPr>
        <w:t xml:space="preserve">льтатах </w:t>
      </w:r>
      <w:proofErr w:type="spellStart"/>
      <w:r>
        <w:rPr>
          <w:b/>
          <w:sz w:val="28"/>
          <w:szCs w:val="28"/>
        </w:rPr>
        <w:t>самообследования</w:t>
      </w:r>
      <w:proofErr w:type="spellEnd"/>
      <w:r>
        <w:rPr>
          <w:b/>
          <w:sz w:val="28"/>
          <w:szCs w:val="28"/>
        </w:rPr>
        <w:t xml:space="preserve"> за 2015-2016</w:t>
      </w:r>
      <w:r w:rsidRPr="0025269E">
        <w:rPr>
          <w:b/>
          <w:sz w:val="28"/>
          <w:szCs w:val="28"/>
        </w:rPr>
        <w:t xml:space="preserve"> уч. г.</w:t>
      </w:r>
    </w:p>
    <w:p w:rsidR="00A85D13" w:rsidRPr="0025269E" w:rsidRDefault="00A85D13" w:rsidP="00A85D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МБДОУ «Д/С</w:t>
      </w:r>
      <w:r w:rsidRPr="0025269E">
        <w:rPr>
          <w:b/>
          <w:sz w:val="28"/>
          <w:szCs w:val="28"/>
        </w:rPr>
        <w:t xml:space="preserve"> №37</w:t>
      </w:r>
      <w:r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Показатели</w:t>
            </w:r>
            <w:r>
              <w:tab/>
            </w:r>
          </w:p>
          <w:p w:rsidR="00A85D13" w:rsidRDefault="00A85D13" w:rsidP="008933AE"/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Единица измерения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ab/>
              <w:t>Образовательная деятельность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Общая численность воспитанников, осваивающих образовательную программу дошкольного образования,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14</w:t>
            </w:r>
            <w:r>
              <w:t>8 человек</w:t>
            </w:r>
          </w:p>
          <w:p w:rsidR="00A85D13" w:rsidRDefault="00A85D13" w:rsidP="008933AE"/>
        </w:tc>
      </w:tr>
      <w:tr w:rsidR="00A85D13" w:rsidTr="008933AE">
        <w:trPr>
          <w:trHeight w:val="70"/>
        </w:trPr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1.1.1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  <w:r>
              <w:tab/>
            </w:r>
          </w:p>
          <w:p w:rsidR="00A85D13" w:rsidRDefault="00A85D13" w:rsidP="008933AE">
            <w:r>
              <w:t>человек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14</w:t>
            </w:r>
            <w:r>
              <w:t>8 человек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1.1.2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 режиме кратковременного пребывания (3 - 5 часов)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1.1.3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 семейной дошкольной группе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1.1.4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Общая численность воспитанников в возрасте до 3 лет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44</w:t>
            </w:r>
            <w:r>
              <w:t xml:space="preserve"> человек</w:t>
            </w:r>
          </w:p>
          <w:p w:rsidR="00A85D13" w:rsidRDefault="00A85D13" w:rsidP="008933AE"/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Общая численность воспитанников в возрасте от 3 до 8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104</w:t>
            </w:r>
            <w:r>
              <w:t xml:space="preserve"> человек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1.4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148</w:t>
            </w:r>
            <w:r>
              <w:t>\100%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1.4.1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148</w:t>
            </w:r>
            <w:r>
              <w:t>\100%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1.4.2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 режиме продленного дня (12 - 14 часов)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1.4.3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 режиме круглосуточного пребывания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1.5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1.5.1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По коррекции недостатков в физическом и (или) психическом развитии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1.5.2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По освоению образовательной программы дошкольного образования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0712E6" w:rsidP="008933AE">
            <w:r>
              <w:t>148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1.5.3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По присмотру и уходу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1.6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shd w:val="clear" w:color="auto" w:fill="auto"/>
          </w:tcPr>
          <w:p w:rsidR="00A85D13" w:rsidRPr="000D7DE6" w:rsidRDefault="00A85D13" w:rsidP="008933AE">
            <w:pPr>
              <w:rPr>
                <w:color w:val="C00000"/>
              </w:rPr>
            </w:pPr>
            <w:r w:rsidRPr="004B6403">
              <w:t>1,4 дней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1.7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Общая численность педагогических работников,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0712E6" w:rsidP="008933AE">
            <w:r>
              <w:t>13</w:t>
            </w:r>
            <w:r w:rsidR="00A85D13">
              <w:t xml:space="preserve"> человек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1.7.1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работников, имеющих высшее образование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Pr="000D7DE6" w:rsidRDefault="00EF01E9" w:rsidP="008933AE">
            <w:pPr>
              <w:rPr>
                <w:color w:val="C00000"/>
              </w:rPr>
            </w:pPr>
            <w:r>
              <w:t>3</w:t>
            </w:r>
            <w:r w:rsidR="00A85D13" w:rsidRPr="00374EEE">
              <w:t xml:space="preserve"> </w:t>
            </w:r>
            <w:r>
              <w:t>человек /23</w:t>
            </w:r>
            <w:r w:rsidR="00A85D13" w:rsidRPr="00932EDB">
              <w:t>%</w:t>
            </w:r>
          </w:p>
          <w:p w:rsidR="00A85D13" w:rsidRPr="00974830" w:rsidRDefault="00A85D13" w:rsidP="008933AE">
            <w:pPr>
              <w:rPr>
                <w:color w:val="000000" w:themeColor="text1"/>
              </w:rPr>
            </w:pP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1.7.2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Pr="00974830" w:rsidRDefault="000712E6" w:rsidP="008933AE">
            <w:pPr>
              <w:rPr>
                <w:color w:val="000000" w:themeColor="text1"/>
              </w:rPr>
            </w:pPr>
            <w:r w:rsidRPr="00374EEE">
              <w:t xml:space="preserve"> </w:t>
            </w:r>
            <w:r w:rsidR="00EF01E9">
              <w:t>2</w:t>
            </w:r>
            <w:r w:rsidR="00A85D13" w:rsidRPr="00374EEE">
              <w:t xml:space="preserve"> </w:t>
            </w:r>
            <w:r w:rsidR="00A85D13" w:rsidRPr="00974830">
              <w:rPr>
                <w:color w:val="000000" w:themeColor="text1"/>
              </w:rPr>
              <w:t>человек/</w:t>
            </w:r>
            <w:r w:rsidR="00EF01E9">
              <w:t>15</w:t>
            </w:r>
            <w:r w:rsidR="00A85D13" w:rsidRPr="00932EDB">
              <w:t>%</w:t>
            </w:r>
          </w:p>
          <w:p w:rsidR="00A85D13" w:rsidRPr="00974830" w:rsidRDefault="00A85D13" w:rsidP="008933AE">
            <w:pPr>
              <w:rPr>
                <w:color w:val="000000" w:themeColor="text1"/>
              </w:rPr>
            </w:pP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1.7.3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 xml:space="preserve">Численность/удельный вес численности педагогических работников, имеющих среднее </w:t>
            </w:r>
            <w:r>
              <w:lastRenderedPageBreak/>
              <w:t>профессиональное образование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Pr="00974830" w:rsidRDefault="00EF01E9" w:rsidP="008933AE">
            <w:pPr>
              <w:rPr>
                <w:color w:val="000000" w:themeColor="text1"/>
              </w:rPr>
            </w:pPr>
            <w:r>
              <w:lastRenderedPageBreak/>
              <w:t>10</w:t>
            </w:r>
            <w:r w:rsidR="00A85D13" w:rsidRPr="00974830">
              <w:rPr>
                <w:color w:val="000000" w:themeColor="text1"/>
              </w:rPr>
              <w:t xml:space="preserve"> человек/</w:t>
            </w:r>
            <w:r w:rsidR="00A85D13">
              <w:rPr>
                <w:color w:val="000000" w:themeColor="text1"/>
              </w:rPr>
              <w:t xml:space="preserve"> </w:t>
            </w:r>
            <w:r>
              <w:t>76</w:t>
            </w:r>
            <w:r w:rsidR="00A85D13" w:rsidRPr="00932EDB">
              <w:t>%</w:t>
            </w:r>
          </w:p>
          <w:p w:rsidR="00A85D13" w:rsidRPr="00974830" w:rsidRDefault="00A85D13" w:rsidP="008933AE">
            <w:pPr>
              <w:rPr>
                <w:color w:val="000000" w:themeColor="text1"/>
              </w:rPr>
            </w:pP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lastRenderedPageBreak/>
              <w:t>1.7.4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Pr="00932EDB" w:rsidRDefault="00EF01E9" w:rsidP="008933AE">
            <w:r>
              <w:t>10</w:t>
            </w:r>
            <w:r w:rsidR="000712E6">
              <w:rPr>
                <w:color w:val="000000" w:themeColor="text1"/>
              </w:rPr>
              <w:t xml:space="preserve"> </w:t>
            </w:r>
            <w:r w:rsidR="00A85D13">
              <w:rPr>
                <w:color w:val="000000" w:themeColor="text1"/>
              </w:rPr>
              <w:t xml:space="preserve"> </w:t>
            </w:r>
            <w:r w:rsidR="00A85D13" w:rsidRPr="00974830">
              <w:rPr>
                <w:color w:val="000000" w:themeColor="text1"/>
              </w:rPr>
              <w:t>человек</w:t>
            </w:r>
            <w:r>
              <w:t>/76</w:t>
            </w:r>
            <w:r w:rsidR="00A85D13" w:rsidRPr="00932EDB">
              <w:t>%</w:t>
            </w:r>
          </w:p>
          <w:p w:rsidR="00A85D13" w:rsidRPr="00974830" w:rsidRDefault="00A85D13" w:rsidP="008933AE">
            <w:pPr>
              <w:rPr>
                <w:color w:val="000000" w:themeColor="text1"/>
              </w:rPr>
            </w:pP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1.8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Pr="00374EEE" w:rsidRDefault="000712E6" w:rsidP="008933AE">
            <w:r w:rsidRPr="00374EEE">
              <w:t xml:space="preserve">5 </w:t>
            </w:r>
            <w:r w:rsidR="00A85D13" w:rsidRPr="00374EEE">
              <w:t>человек</w:t>
            </w:r>
            <w:r w:rsidRPr="00374EEE">
              <w:t>/42</w:t>
            </w:r>
            <w:r w:rsidR="00A85D13" w:rsidRPr="00374EEE">
              <w:t>%</w:t>
            </w:r>
          </w:p>
          <w:p w:rsidR="00A85D13" w:rsidRPr="00374EEE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1.8.1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Высшая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1.8.2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Первая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0712E6" w:rsidP="008933AE">
            <w:r w:rsidRPr="00374EEE">
              <w:t>5</w:t>
            </w:r>
            <w:r w:rsidR="00374EEE">
              <w:rPr>
                <w:color w:val="FF0000"/>
              </w:rPr>
              <w:t xml:space="preserve"> </w:t>
            </w:r>
            <w:r w:rsidR="00A85D13">
              <w:t>человек</w:t>
            </w:r>
            <w:r w:rsidR="00374EEE">
              <w:t>/ 42</w:t>
            </w:r>
            <w:r w:rsidR="00A85D13" w:rsidRPr="00932EDB">
              <w:t>%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1.9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-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1.9.1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До 5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374EEE" w:rsidP="008933AE">
            <w:r>
              <w:t>2 человека/18</w:t>
            </w:r>
            <w:r w:rsidR="00A85D13">
              <w:t>%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1.9.2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Свыше 30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EF01E9" w:rsidP="00EF01E9">
            <w:r>
              <w:t>0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1.10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374EEE" w:rsidP="008933AE">
            <w:r>
              <w:t>3 человек/27</w:t>
            </w:r>
            <w:r w:rsidR="00A85D13">
              <w:t>%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EF01E9" w:rsidP="008933AE">
            <w:r>
              <w:t>3 человек/ 23</w:t>
            </w:r>
            <w:bookmarkStart w:id="0" w:name="_GoBack"/>
            <w:bookmarkEnd w:id="0"/>
            <w:r w:rsidR="00A85D13">
              <w:t>%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r>
              <w:tab/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A85D13" w:rsidRDefault="00EF01E9" w:rsidP="008933AE">
            <w:r>
              <w:t>13</w:t>
            </w:r>
            <w:r w:rsidR="00A85D13">
              <w:t xml:space="preserve"> человек/</w:t>
            </w:r>
            <w:r w:rsidR="00A85D13" w:rsidRPr="00126581">
              <w:rPr>
                <w:color w:val="000000" w:themeColor="text1"/>
              </w:rPr>
              <w:t>100%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EF01E9" w:rsidP="008933AE">
            <w:r>
              <w:t>13 человек/100</w:t>
            </w:r>
            <w:r w:rsidR="00A85D13" w:rsidRPr="00974830">
              <w:t>%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1.14</w:t>
            </w:r>
            <w:r>
              <w:tab/>
            </w:r>
          </w:p>
          <w:p w:rsidR="00A85D13" w:rsidRDefault="00A85D13" w:rsidP="008933AE"/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Соотношение "педагогический работник/воспитанник" в дошкольной образовательной организации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EF01E9" w:rsidP="008933AE">
            <w:r>
              <w:t>13</w:t>
            </w:r>
            <w:r w:rsidR="00A85D13">
              <w:t xml:space="preserve"> </w:t>
            </w:r>
            <w:r>
              <w:t>человек/14</w:t>
            </w:r>
            <w:r w:rsidR="00A85D13">
              <w:t>8человек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Наличие в образовательной организации следующих педагогических работников: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1.15.1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Музыкального руководителя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да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1.15.2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Инструктора по физической культуре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да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1.15.3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Учителя-логопеда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нет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1.15.4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Логопеда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нет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lastRenderedPageBreak/>
              <w:t>1.15.5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Учителя-дефектолога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нет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1.15.6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Педагога-психолога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нет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Инфраструктура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2.1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727 кв. м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2.2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79 кв. м</w:t>
            </w:r>
          </w:p>
          <w:p w:rsidR="00A85D13" w:rsidRDefault="00A85D13" w:rsidP="008933AE"/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2.3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Наличие физкультурного зала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proofErr w:type="gramStart"/>
            <w:r>
              <w:t>совмещен с музыкальным залом</w:t>
            </w:r>
            <w:proofErr w:type="gramEnd"/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2.4</w:t>
            </w:r>
            <w:r>
              <w:tab/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Наличие музыкального зала</w:t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да</w:t>
            </w:r>
          </w:p>
        </w:tc>
      </w:tr>
      <w:tr w:rsidR="00A85D13" w:rsidTr="008933AE">
        <w:tc>
          <w:tcPr>
            <w:tcW w:w="1008" w:type="dxa"/>
            <w:shd w:val="clear" w:color="auto" w:fill="auto"/>
          </w:tcPr>
          <w:p w:rsidR="00A85D13" w:rsidRDefault="00A85D13" w:rsidP="008933AE">
            <w:r>
              <w:t>2.5</w:t>
            </w:r>
          </w:p>
        </w:tc>
        <w:tc>
          <w:tcPr>
            <w:tcW w:w="5372" w:type="dxa"/>
            <w:shd w:val="clear" w:color="auto" w:fill="auto"/>
          </w:tcPr>
          <w:p w:rsidR="00A85D13" w:rsidRDefault="00A85D13" w:rsidP="008933AE"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  <w:r>
              <w:tab/>
            </w:r>
          </w:p>
        </w:tc>
        <w:tc>
          <w:tcPr>
            <w:tcW w:w="3191" w:type="dxa"/>
            <w:shd w:val="clear" w:color="auto" w:fill="auto"/>
          </w:tcPr>
          <w:p w:rsidR="00A85D13" w:rsidRDefault="00A85D13" w:rsidP="008933AE">
            <w:r>
              <w:t>да</w:t>
            </w:r>
          </w:p>
          <w:p w:rsidR="00A85D13" w:rsidRDefault="00A85D13" w:rsidP="008933AE"/>
        </w:tc>
      </w:tr>
    </w:tbl>
    <w:p w:rsidR="00A85D13" w:rsidRDefault="00A85D13" w:rsidP="00A85D13"/>
    <w:p w:rsidR="00A85D13" w:rsidRDefault="00A85D13" w:rsidP="00A85D13"/>
    <w:p w:rsidR="00A85D13" w:rsidRDefault="00A85D13" w:rsidP="00A85D13"/>
    <w:p w:rsidR="00A85D13" w:rsidRDefault="00A85D13" w:rsidP="00A85D13"/>
    <w:p w:rsidR="00705118" w:rsidRDefault="00705118"/>
    <w:sectPr w:rsidR="0070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13"/>
    <w:rsid w:val="000712E6"/>
    <w:rsid w:val="00374EEE"/>
    <w:rsid w:val="00705118"/>
    <w:rsid w:val="00A85D13"/>
    <w:rsid w:val="00E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2016-10-10T03:23:00Z</dcterms:created>
  <dcterms:modified xsi:type="dcterms:W3CDTF">2016-10-10T04:20:00Z</dcterms:modified>
</cp:coreProperties>
</file>